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40" w:rsidRDefault="00213D8B">
      <w:pPr>
        <w:pStyle w:val="1tekst"/>
      </w:pPr>
      <w:bookmarkStart w:id="0" w:name="_GoBack"/>
      <w:bookmarkEnd w:id="0"/>
      <w:r>
        <w:t>Нa oснoву члана 37. став 6. Закона о жичарама за транспорт лица („Службени гласник РС”, број 38/15),</w:t>
      </w:r>
    </w:p>
    <w:p w:rsidR="008A6A40" w:rsidRDefault="00213D8B">
      <w:pPr>
        <w:pStyle w:val="1tekst"/>
      </w:pPr>
      <w:r>
        <w:t>Министар грађевинарства, саобраћаја и инфраструктуре доноси</w:t>
      </w:r>
    </w:p>
    <w:p w:rsidR="008A6A40" w:rsidRDefault="00213D8B">
      <w:pPr>
        <w:pStyle w:val="2zakon"/>
      </w:pPr>
      <w:r>
        <w:rPr>
          <w:lang w:val="hr-HR"/>
        </w:rPr>
        <w:t xml:space="preserve">Правилник </w:t>
      </w:r>
      <w:r>
        <w:t>о изгледу, садржини, начину вођења записника стручног прегледа жичара и списку докумената о усклађености</w:t>
      </w:r>
    </w:p>
    <w:p w:rsidR="008A6A40" w:rsidRDefault="00213D8B">
      <w:pPr>
        <w:pStyle w:val="3mesto"/>
      </w:pPr>
      <w:r>
        <w:rPr>
          <w:lang w:val="hr-HR"/>
        </w:rPr>
        <w:t>Правилник је објављен у "Службеном гласнику РС", бр. 58/2017 од 15.6.2017. године, а ступио је на снагу 23.6.2017.</w:t>
      </w:r>
    </w:p>
    <w:p w:rsidR="008A6A40" w:rsidRDefault="00213D8B">
      <w:pPr>
        <w:pStyle w:val="4clan"/>
      </w:pPr>
      <w:r>
        <w:t>Члан 1.</w:t>
      </w:r>
    </w:p>
    <w:p w:rsidR="008A6A40" w:rsidRDefault="00213D8B">
      <w:pPr>
        <w:pStyle w:val="1tekst"/>
      </w:pPr>
      <w:r>
        <w:t>Овим правилником прописује се изглед, садржина и начин вођења записника стручног прегледа жичара, као и списак докумената о усклађености жичара за транспорт лица (у даљем тексту: жичара).</w:t>
      </w:r>
    </w:p>
    <w:p w:rsidR="008A6A40" w:rsidRDefault="00213D8B">
      <w:pPr>
        <w:pStyle w:val="4clan"/>
      </w:pPr>
      <w:r>
        <w:t>Члан 2.</w:t>
      </w:r>
    </w:p>
    <w:p w:rsidR="008A6A40" w:rsidRDefault="00213D8B">
      <w:pPr>
        <w:pStyle w:val="1tekst"/>
      </w:pPr>
      <w:r>
        <w:t>Изглед записника стручног прегледа жичара дат је у Прилогу – Записник о стручном прегледу жичара, који је одштампан уз овај правилник и чини његов саставни део.</w:t>
      </w:r>
    </w:p>
    <w:p w:rsidR="008A6A40" w:rsidRDefault="00213D8B">
      <w:pPr>
        <w:pStyle w:val="4clan"/>
      </w:pPr>
      <w:r>
        <w:t>Члан 3.</w:t>
      </w:r>
    </w:p>
    <w:p w:rsidR="008A6A40" w:rsidRDefault="00213D8B">
      <w:pPr>
        <w:pStyle w:val="1tekst"/>
      </w:pPr>
      <w:r>
        <w:t>Записник стручног прегледа жичара садржи:</w:t>
      </w:r>
    </w:p>
    <w:p w:rsidR="008A6A40" w:rsidRDefault="00213D8B">
      <w:pPr>
        <w:pStyle w:val="1tekst"/>
      </w:pPr>
      <w:r>
        <w:t>1) опште податке;</w:t>
      </w:r>
    </w:p>
    <w:p w:rsidR="008A6A40" w:rsidRDefault="00213D8B">
      <w:pPr>
        <w:pStyle w:val="1tekst"/>
      </w:pPr>
      <w:r>
        <w:t>2) податке о управљачу жичаре;</w:t>
      </w:r>
    </w:p>
    <w:p w:rsidR="008A6A40" w:rsidRDefault="00213D8B">
      <w:pPr>
        <w:pStyle w:val="1tekst"/>
      </w:pPr>
      <w:r>
        <w:t>3) податке о лицима која су обавила стручни преглед;</w:t>
      </w:r>
    </w:p>
    <w:p w:rsidR="008A6A40" w:rsidRDefault="00213D8B">
      <w:pPr>
        <w:pStyle w:val="1tekst"/>
      </w:pPr>
      <w:r>
        <w:t>4) податке о жичари;</w:t>
      </w:r>
    </w:p>
    <w:p w:rsidR="008A6A40" w:rsidRDefault="00213D8B">
      <w:pPr>
        <w:pStyle w:val="1tekst"/>
      </w:pPr>
      <w:r>
        <w:t>5) податке о документацији жичаре;</w:t>
      </w:r>
    </w:p>
    <w:p w:rsidR="008A6A40" w:rsidRDefault="00213D8B">
      <w:pPr>
        <w:pStyle w:val="1tekst"/>
      </w:pPr>
      <w:r>
        <w:t>6) податке о техничко-технолошким карактеристикама жичаре;</w:t>
      </w:r>
    </w:p>
    <w:p w:rsidR="008A6A40" w:rsidRDefault="00213D8B">
      <w:pPr>
        <w:pStyle w:val="1tekst"/>
      </w:pPr>
      <w:r>
        <w:t>7) податке о извршеним испитивањима;</w:t>
      </w:r>
    </w:p>
    <w:p w:rsidR="008A6A40" w:rsidRDefault="00213D8B">
      <w:pPr>
        <w:pStyle w:val="1tekst"/>
      </w:pPr>
      <w:r>
        <w:t>8) закључак о извршеном прегледу, прегледаној документацији, извршеним испитивањима и изведеним радовима на жичари који испуњавају прописане услове или опис разлога због којих жичара није испунила услове стручног прегледа;</w:t>
      </w:r>
    </w:p>
    <w:p w:rsidR="008A6A40" w:rsidRDefault="00213D8B">
      <w:pPr>
        <w:pStyle w:val="1tekst"/>
      </w:pPr>
      <w:r>
        <w:t>9) оцену да ли жичара испуњава услове у складу са важећим прописима и техничким условима експлоатације и одржавања;</w:t>
      </w:r>
    </w:p>
    <w:p w:rsidR="008A6A40" w:rsidRDefault="00213D8B">
      <w:pPr>
        <w:pStyle w:val="1tekst"/>
      </w:pPr>
      <w:r>
        <w:t>10) оверен записник са именима и презименима и својеручним потписима особа које су присуствовале прегледу од стране управљача жичаре и именима и презименима особа и својеручним потписима које су извршиле преглед;</w:t>
      </w:r>
    </w:p>
    <w:p w:rsidR="008A6A40" w:rsidRDefault="00213D8B">
      <w:pPr>
        <w:pStyle w:val="1tekst"/>
      </w:pPr>
      <w:r>
        <w:t>11) попис приложених докумената о извршеним мерењима и испитивањима и приложену копију докумената;</w:t>
      </w:r>
    </w:p>
    <w:p w:rsidR="008A6A40" w:rsidRDefault="00213D8B">
      <w:pPr>
        <w:pStyle w:val="1tekst"/>
      </w:pPr>
      <w:r>
        <w:t>12) попис приложених оцена и изјава о усклађености компонената и подсистема жичаре и приложена копија оцена и изјава.</w:t>
      </w:r>
    </w:p>
    <w:p w:rsidR="008A6A40" w:rsidRDefault="00213D8B">
      <w:pPr>
        <w:pStyle w:val="4clan"/>
      </w:pPr>
      <w:r>
        <w:t>Члан 4.</w:t>
      </w:r>
    </w:p>
    <w:p w:rsidR="008A6A40" w:rsidRDefault="00213D8B">
      <w:pPr>
        <w:pStyle w:val="1tekst"/>
      </w:pPr>
      <w:r>
        <w:t>Саставни део записника стручног прегледа жичаре чине и:</w:t>
      </w:r>
    </w:p>
    <w:p w:rsidR="008A6A40" w:rsidRDefault="00213D8B">
      <w:pPr>
        <w:pStyle w:val="1tekst"/>
      </w:pPr>
      <w:r>
        <w:t>1) План одржавања жичаре;</w:t>
      </w:r>
    </w:p>
    <w:p w:rsidR="008A6A40" w:rsidRDefault="00213D8B">
      <w:pPr>
        <w:pStyle w:val="1tekst"/>
      </w:pPr>
      <w:r>
        <w:t>2) писана и оверена изјава управљача жичаре да је жичара одржавана у складу са Планом одржавања жичаре;</w:t>
      </w:r>
    </w:p>
    <w:p w:rsidR="008A6A40" w:rsidRDefault="00213D8B">
      <w:pPr>
        <w:pStyle w:val="1tekst"/>
      </w:pPr>
      <w:r>
        <w:t>3) попис свих обављених радова и измењених компоненти жичаре;</w:t>
      </w:r>
    </w:p>
    <w:p w:rsidR="008A6A40" w:rsidRDefault="00213D8B">
      <w:pPr>
        <w:pStyle w:val="1tekst"/>
      </w:pPr>
      <w:r>
        <w:t>4) оцена и изјава о усклађености измењених компоненти жичаре;</w:t>
      </w:r>
    </w:p>
    <w:p w:rsidR="008A6A40" w:rsidRDefault="00213D8B">
      <w:pPr>
        <w:pStyle w:val="1tekst"/>
      </w:pPr>
      <w:r>
        <w:t>5) Извештај о ванредним догађајима;</w:t>
      </w:r>
    </w:p>
    <w:p w:rsidR="008A6A40" w:rsidRDefault="00213D8B">
      <w:pPr>
        <w:pStyle w:val="1tekst"/>
      </w:pPr>
      <w:r>
        <w:t>6) копије других докумената битних за безбедан рад жичаре.</w:t>
      </w:r>
    </w:p>
    <w:p w:rsidR="008A6A40" w:rsidRDefault="00213D8B">
      <w:pPr>
        <w:pStyle w:val="4clan"/>
      </w:pPr>
      <w:r>
        <w:t>Члан 5.</w:t>
      </w:r>
    </w:p>
    <w:p w:rsidR="008A6A40" w:rsidRDefault="00213D8B">
      <w:pPr>
        <w:pStyle w:val="1tekst"/>
      </w:pPr>
      <w:r>
        <w:t>Овај правилник ступа на снагу осмог дана од дана објављивања у „Службеном гласнику Републике Србије”.</w:t>
      </w:r>
    </w:p>
    <w:p w:rsidR="008A6A40" w:rsidRDefault="00213D8B">
      <w:pPr>
        <w:pStyle w:val="1tekst"/>
      </w:pPr>
      <w:r>
        <w:t>Број 110-00-220/2016-04</w:t>
      </w:r>
    </w:p>
    <w:p w:rsidR="008A6A40" w:rsidRDefault="00213D8B">
      <w:pPr>
        <w:pStyle w:val="1tekst"/>
      </w:pPr>
      <w:r>
        <w:t>У Београду, 30. маја 2017. године</w:t>
      </w:r>
    </w:p>
    <w:p w:rsidR="008A6A40" w:rsidRDefault="00213D8B">
      <w:pPr>
        <w:pStyle w:val="1tekst"/>
        <w:jc w:val="right"/>
      </w:pPr>
      <w:r>
        <w:t>Министар,</w:t>
      </w:r>
    </w:p>
    <w:p w:rsidR="008A6A40" w:rsidRDefault="00213D8B">
      <w:pPr>
        <w:pStyle w:val="1tekst"/>
        <w:jc w:val="right"/>
      </w:pPr>
      <w:r>
        <w:t xml:space="preserve">проф. др </w:t>
      </w:r>
      <w:r>
        <w:rPr>
          <w:b/>
          <w:bCs/>
        </w:rPr>
        <w:t>Зорана З. Михајловић</w:t>
      </w:r>
      <w:r>
        <w:t>, с.р.</w:t>
      </w:r>
    </w:p>
    <w:p w:rsidR="008A6A40" w:rsidRDefault="00213D8B">
      <w:pPr>
        <w:pStyle w:val="1tekst"/>
      </w:pPr>
      <w:r>
        <w:rPr>
          <w:b/>
          <w:bCs/>
          <w:i/>
          <w:iCs/>
        </w:rPr>
        <w:t xml:space="preserve">НАПОМЕНА РЕДАКЦИЈЕ: </w:t>
      </w:r>
      <w:r>
        <w:rPr>
          <w:i/>
          <w:iCs/>
        </w:rPr>
        <w:t>Прилог у PDF формату можете преузети кликом на следећи линк:</w:t>
      </w:r>
    </w:p>
    <w:p w:rsidR="00213D8B" w:rsidRDefault="00682E52">
      <w:pPr>
        <w:pStyle w:val="1tekst"/>
      </w:pPr>
      <w:hyperlink r:id="rId5" w:tgtFrame="_blank" w:history="1">
        <w:r w:rsidR="00213D8B">
          <w:rPr>
            <w:rStyle w:val="Hyperlink"/>
            <w:b/>
            <w:bCs/>
          </w:rPr>
          <w:t>Прилог</w:t>
        </w:r>
      </w:hyperlink>
    </w:p>
    <w:sectPr w:rsidR="0021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D12BB"/>
    <w:rsid w:val="001D5A0C"/>
    <w:rsid w:val="00213D8B"/>
    <w:rsid w:val="00682E52"/>
    <w:rsid w:val="008A6A40"/>
    <w:rsid w:val="00FD1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80"/>
      <w:u w:val="single"/>
    </w:rPr>
  </w:style>
  <w:style w:type="paragraph" w:customStyle="1" w:styleId="1tekst">
    <w:name w:val="_1tekst"/>
    <w:basedOn w:val="Normal"/>
    <w:pPr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osnovnitekst">
    <w:name w:val="osnovnitekst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rasir">
    <w:name w:val="rasir"/>
    <w:basedOn w:val="Normal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obrazac">
    <w:name w:val="obrazac"/>
    <w:basedOn w:val="Normal"/>
    <w:pPr>
      <w:spacing w:before="100" w:beforeAutospacing="1" w:after="100" w:afterAutospacing="1"/>
      <w:jc w:val="right"/>
    </w:pPr>
    <w:rPr>
      <w:b/>
      <w:bCs/>
    </w:rPr>
  </w:style>
  <w:style w:type="paragraph" w:customStyle="1" w:styleId="izmene">
    <w:name w:val="izmene"/>
    <w:basedOn w:val="Normal"/>
    <w:pPr>
      <w:shd w:val="clear" w:color="auto" w:fill="FFFFCC"/>
      <w:spacing w:before="100" w:beforeAutospacing="1" w:after="100" w:afterAutospacing="1"/>
      <w:ind w:firstLine="240"/>
      <w:jc w:val="both"/>
    </w:pPr>
    <w:rPr>
      <w:rFonts w:ascii="Arial" w:hAnsi="Arial" w:cs="Arial"/>
      <w:b/>
      <w:bCs/>
      <w:color w:val="FF0000"/>
      <w:sz w:val="27"/>
      <w:szCs w:val="27"/>
    </w:rPr>
  </w:style>
  <w:style w:type="paragraph" w:customStyle="1" w:styleId="brisan">
    <w:name w:val="brisan"/>
    <w:basedOn w:val="Normal"/>
    <w:pPr>
      <w:shd w:val="clear" w:color="auto" w:fill="808000"/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2zakon">
    <w:name w:val="_2zakon"/>
    <w:basedOn w:val="Normal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customStyle="1" w:styleId="6naslov">
    <w:name w:val="_6naslov"/>
    <w:basedOn w:val="Normal"/>
    <w:pPr>
      <w:spacing w:before="60" w:after="30"/>
      <w:ind w:left="225" w:right="225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5nadnaslov">
    <w:name w:val="_5nadnaslov"/>
    <w:basedOn w:val="Normal"/>
    <w:pPr>
      <w:shd w:val="clear" w:color="auto" w:fill="FFFFFF"/>
      <w:spacing w:before="100"/>
      <w:jc w:val="center"/>
    </w:pPr>
    <w:rPr>
      <w:rFonts w:ascii="Arial" w:hAnsi="Arial" w:cs="Arial"/>
      <w:b/>
      <w:bCs/>
      <w:spacing w:val="20"/>
      <w:sz w:val="27"/>
      <w:szCs w:val="27"/>
    </w:rPr>
  </w:style>
  <w:style w:type="paragraph" w:customStyle="1" w:styleId="7podnas">
    <w:name w:val="_7podnas"/>
    <w:basedOn w:val="Normal"/>
    <w:pPr>
      <w:shd w:val="clear" w:color="auto" w:fill="FFFFFF"/>
      <w:spacing w:before="60"/>
      <w:jc w:val="center"/>
    </w:pPr>
    <w:rPr>
      <w:rFonts w:ascii="Arial" w:hAnsi="Arial" w:cs="Arial"/>
      <w:b/>
      <w:bCs/>
      <w:sz w:val="27"/>
      <w:szCs w:val="27"/>
    </w:rPr>
  </w:style>
  <w:style w:type="paragraph" w:customStyle="1" w:styleId="8podpodnas">
    <w:name w:val="_8podpodnas"/>
    <w:basedOn w:val="Normal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odeljak">
    <w:name w:val="odeljak"/>
    <w:basedOn w:val="Normal"/>
    <w:pPr>
      <w:spacing w:before="240" w:after="240"/>
      <w:jc w:val="center"/>
    </w:pPr>
    <w:rPr>
      <w:rFonts w:ascii="Arial" w:hAnsi="Arial" w:cs="Arial"/>
    </w:rPr>
  </w:style>
  <w:style w:type="paragraph" w:customStyle="1" w:styleId="3mesto">
    <w:name w:val="_3mesto"/>
    <w:basedOn w:val="Normal"/>
    <w:pPr>
      <w:spacing w:before="100" w:beforeAutospacing="1" w:after="100" w:afterAutospacing="1"/>
      <w:ind w:left="1650" w:right="1650"/>
      <w:jc w:val="center"/>
    </w:pPr>
    <w:rPr>
      <w:rFonts w:ascii="Arial" w:hAnsi="Arial" w:cs="Arial"/>
      <w:i/>
      <w:iCs/>
    </w:rPr>
  </w:style>
  <w:style w:type="paragraph" w:customStyle="1" w:styleId="4clan">
    <w:name w:val="_4clan"/>
    <w:basedOn w:val="Normal"/>
    <w:pPr>
      <w:spacing w:before="30" w:after="3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glava">
    <w:name w:val="glava"/>
    <w:basedOn w:val="Normal"/>
    <w:pPr>
      <w:spacing w:before="30"/>
      <w:jc w:val="center"/>
    </w:pPr>
    <w:rPr>
      <w:rFonts w:ascii="Arial" w:hAnsi="Arial" w:cs="Arial"/>
      <w:sz w:val="27"/>
      <w:szCs w:val="27"/>
    </w:rPr>
  </w:style>
  <w:style w:type="paragraph" w:customStyle="1" w:styleId="deo">
    <w:name w:val="deo"/>
    <w:basedOn w:val="Normal"/>
    <w:pPr>
      <w:shd w:val="clear" w:color="auto" w:fill="FFFFFF"/>
      <w:spacing w:before="240" w:after="240"/>
      <w:jc w:val="center"/>
    </w:pPr>
    <w:rPr>
      <w:b/>
      <w:bCs/>
      <w:sz w:val="29"/>
      <w:szCs w:val="29"/>
    </w:rPr>
  </w:style>
  <w:style w:type="paragraph" w:customStyle="1" w:styleId="vidi">
    <w:name w:val="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vidividi">
    <w:name w:val="vidi_vidi"/>
    <w:basedOn w:val="Normal"/>
    <w:pPr>
      <w:shd w:val="clear" w:color="auto" w:fill="FFFFFF"/>
      <w:ind w:right="1650"/>
    </w:pPr>
    <w:rPr>
      <w:b/>
      <w:bCs/>
      <w:color w:val="800000"/>
    </w:rPr>
  </w:style>
  <w:style w:type="paragraph" w:customStyle="1" w:styleId="ball">
    <w:name w:val="ball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Правилник о изгледу, садржини, начину вођења записника стручног прегледа жичара и списку докумената о усклађености</vt:lpstr>
    </vt:vector>
  </TitlesOfParts>
  <Company>Informatika a.d.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Правилник о изгледу, садржини, начину вођења записника стручног прегледа жичара и списку докумената о усклађености</dc:title>
  <dc:creator>nataša cerović</dc:creator>
  <cp:lastModifiedBy>Ксенија Дуњић</cp:lastModifiedBy>
  <cp:revision>2</cp:revision>
  <dcterms:created xsi:type="dcterms:W3CDTF">2018-08-23T10:49:00Z</dcterms:created>
  <dcterms:modified xsi:type="dcterms:W3CDTF">2018-08-23T10:49:00Z</dcterms:modified>
</cp:coreProperties>
</file>